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E201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福建省海洋经济产业投资有限公司关于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基金管理服务采购项目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公开招标中标公告</w:t>
      </w:r>
    </w:p>
    <w:p w14:paraId="4E0B63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宋体" w:hAnsi="宋体" w:eastAsia="宋体" w:cs="宋体"/>
          <w:b/>
          <w:bCs/>
          <w:sz w:val="36"/>
          <w:szCs w:val="36"/>
        </w:rPr>
      </w:pPr>
    </w:p>
    <w:p w14:paraId="4A38071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项目编号</w:t>
      </w:r>
      <w:r>
        <w:rPr>
          <w:rFonts w:hint="eastAsia" w:ascii="宋体" w:hAnsi="宋体" w:eastAsia="宋体" w:cs="宋体"/>
          <w:sz w:val="21"/>
          <w:szCs w:val="21"/>
        </w:rPr>
        <w:t>：NDYXCQ[GK]2025002（1）</w:t>
      </w:r>
    </w:p>
    <w:p w14:paraId="4DEA542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二、项目名称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b w:val="0"/>
          <w:sz w:val="21"/>
          <w:szCs w:val="21"/>
          <w:lang w:eastAsia="zh-CN"/>
        </w:rPr>
        <w:t>基金管理服务采购项目</w:t>
      </w:r>
    </w:p>
    <w:p w14:paraId="1888DF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三、中标（成交）信息</w:t>
      </w:r>
    </w:p>
    <w:p w14:paraId="1513DB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供应商名称：福建阳明创业投资有限公司</w:t>
      </w:r>
    </w:p>
    <w:p w14:paraId="5B2C2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供应商地址：中国（福建）自由贸易试验区厦门片区海沧新大街27号591室</w:t>
      </w:r>
    </w:p>
    <w:p w14:paraId="55E05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中标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价（中标费率）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sz w:val="21"/>
          <w:szCs w:val="21"/>
        </w:rPr>
        <w:t>.00%</w:t>
      </w:r>
    </w:p>
    <w:p w14:paraId="2DCC80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四、主要标的信息</w:t>
      </w:r>
    </w:p>
    <w:tbl>
      <w:tblPr>
        <w:tblStyle w:val="5"/>
        <w:tblW w:w="10846" w:type="dxa"/>
        <w:tblInd w:w="-531" w:type="dxa"/>
        <w:tblBorders>
          <w:top w:val="outset" w:color="auto" w:sz="18" w:space="0"/>
          <w:left w:val="outset" w:color="auto" w:sz="18" w:space="0"/>
          <w:bottom w:val="outset" w:color="auto" w:sz="18" w:space="0"/>
          <w:right w:val="outset" w:color="auto" w:sz="18" w:space="0"/>
          <w:insideH w:val="outset" w:color="auto" w:sz="18" w:space="0"/>
          <w:insideV w:val="outset" w:color="auto" w:sz="18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2"/>
        <w:gridCol w:w="1108"/>
        <w:gridCol w:w="984"/>
        <w:gridCol w:w="1362"/>
        <w:gridCol w:w="1465"/>
        <w:gridCol w:w="1050"/>
        <w:gridCol w:w="3415"/>
        <w:gridCol w:w="910"/>
      </w:tblGrid>
      <w:tr w14:paraId="479B32CD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8" w:hRule="atLeast"/>
        </w:trPr>
        <w:tc>
          <w:tcPr>
            <w:tcW w:w="55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05549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序号</w:t>
            </w:r>
          </w:p>
        </w:tc>
        <w:tc>
          <w:tcPr>
            <w:tcW w:w="1108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0FC15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供应商名称</w:t>
            </w:r>
          </w:p>
        </w:tc>
        <w:tc>
          <w:tcPr>
            <w:tcW w:w="984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ACB2F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服务名称</w:t>
            </w:r>
          </w:p>
        </w:tc>
        <w:tc>
          <w:tcPr>
            <w:tcW w:w="136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61A7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服务范围</w:t>
            </w:r>
          </w:p>
        </w:tc>
        <w:tc>
          <w:tcPr>
            <w:tcW w:w="146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0CE357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服务要求</w:t>
            </w:r>
          </w:p>
        </w:tc>
        <w:tc>
          <w:tcPr>
            <w:tcW w:w="1050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22E7E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服务时间</w:t>
            </w:r>
          </w:p>
        </w:tc>
        <w:tc>
          <w:tcPr>
            <w:tcW w:w="341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35483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服务标准</w:t>
            </w:r>
          </w:p>
        </w:tc>
        <w:tc>
          <w:tcPr>
            <w:tcW w:w="910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8FC44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总分</w:t>
            </w:r>
          </w:p>
        </w:tc>
      </w:tr>
      <w:tr w14:paraId="26CDE63B">
        <w:tblPrEx>
          <w:tblBorders>
            <w:top w:val="outset" w:color="auto" w:sz="18" w:space="0"/>
            <w:left w:val="outset" w:color="auto" w:sz="18" w:space="0"/>
            <w:bottom w:val="outset" w:color="auto" w:sz="18" w:space="0"/>
            <w:right w:val="outset" w:color="auto" w:sz="18" w:space="0"/>
            <w:insideH w:val="outset" w:color="auto" w:sz="18" w:space="0"/>
            <w:insideV w:val="outset" w:color="auto" w:sz="18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91" w:hRule="atLeast"/>
        </w:trPr>
        <w:tc>
          <w:tcPr>
            <w:tcW w:w="55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113AB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08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0AE9A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福建阳明创业投资有限公司</w:t>
            </w:r>
          </w:p>
        </w:tc>
        <w:tc>
          <w:tcPr>
            <w:tcW w:w="984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B8FFD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spacing w:val="0"/>
                <w:sz w:val="21"/>
                <w:szCs w:val="21"/>
                <w:shd w:val="clear"/>
                <w:vertAlign w:val="baseline"/>
              </w:rPr>
              <w:t>基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spacing w:val="0"/>
                <w:sz w:val="21"/>
                <w:szCs w:val="21"/>
                <w:shd w:val="clear"/>
                <w:vertAlign w:val="baseline"/>
              </w:rPr>
              <w:t>金管理服务</w:t>
            </w:r>
          </w:p>
        </w:tc>
        <w:tc>
          <w:tcPr>
            <w:tcW w:w="1362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2D7D23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bidi="ar"/>
              </w:rPr>
              <w:t>采购人指定地点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eastAsia="zh-CN" w:bidi="ar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具体内容详见招标文件。</w:t>
            </w:r>
          </w:p>
        </w:tc>
        <w:tc>
          <w:tcPr>
            <w:tcW w:w="146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5756B6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本次采购的服务为基金管理服务，投资基金应坚持市场化运作、专业化管理原则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具体内容详见招标文件。</w:t>
            </w:r>
          </w:p>
        </w:tc>
        <w:tc>
          <w:tcPr>
            <w:tcW w:w="1050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447CCD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bidi="ar"/>
              </w:rPr>
              <w:t>原则上为6年。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具体内容详见招标文件。</w:t>
            </w:r>
            <w:bookmarkStart w:id="0" w:name="_GoBack"/>
            <w:bookmarkEnd w:id="0"/>
          </w:p>
        </w:tc>
        <w:tc>
          <w:tcPr>
            <w:tcW w:w="3415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6F1D32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default" w:ascii="宋体" w:hAnsi="宋体" w:cs="宋体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基金的运作、使用和投向不得违背《财政部关于印发〈政府投资基金暂行管理办法〉的通知》(财预〔2015〕210号)、《国家发展改革委关于印发〈政府出资产业投资基金管理暂行办法〉的通知》(发改财金规〔2016〕2800号)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  <w:lang w:eastAsia="zh-CN"/>
              </w:rPr>
              <w:t>、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bidi="ar"/>
              </w:rPr>
              <w:t>福建省财政厅关于印发《福建省政府投资基金管理实施细则》的通知（闽财规〔2024〕45号）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val="en-US" w:eastAsia="zh-CN" w:bidi="ar"/>
              </w:rPr>
              <w:t>及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Cs w:val="21"/>
                <w:highlight w:val="none"/>
                <w:shd w:val="clear" w:color="auto" w:fill="auto"/>
                <w:lang w:eastAsia="zh-CN" w:bidi="ar"/>
              </w:rPr>
              <w:t>宁德市人民政府国有资产监督管理委员会关于印发《宁德市属国有企业私募股权投资基金监督管理暂行办法》的通知（宁国资运营〔2024〕17号）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  <w:lang w:val="en-US" w:eastAsia="zh-CN"/>
              </w:rPr>
              <w:t>等</w:t>
            </w:r>
            <w:r>
              <w:rPr>
                <w:rFonts w:hint="eastAsia" w:ascii="宋体" w:hAnsi="宋体" w:cs="宋体"/>
                <w:color w:val="auto"/>
                <w:szCs w:val="21"/>
                <w:highlight w:val="none"/>
                <w:shd w:val="clear" w:color="auto" w:fill="auto"/>
              </w:rPr>
              <w:t>相关规定。具体内容详见招标文件。</w:t>
            </w:r>
          </w:p>
        </w:tc>
        <w:tc>
          <w:tcPr>
            <w:tcW w:w="910" w:type="dxa"/>
            <w:tcBorders>
              <w:top w:val="outset" w:color="auto" w:sz="4" w:space="0"/>
              <w:left w:val="outset" w:color="auto" w:sz="8" w:space="0"/>
              <w:bottom w:val="outset" w:color="auto" w:sz="8" w:space="0"/>
              <w:right w:val="outset" w:color="auto" w:sz="8" w:space="0"/>
            </w:tcBorders>
            <w:shd w:val="clear" w:color="auto" w:fill="auto"/>
            <w:vAlign w:val="center"/>
          </w:tcPr>
          <w:p w14:paraId="74FBBC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default" w:ascii="宋体" w:hAnsi="宋体" w:cs="宋体" w:eastAsiaTheme="minorEastAsia"/>
                <w:color w:val="auto"/>
                <w:spacing w:val="10"/>
                <w:szCs w:val="21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pacing w:val="10"/>
                <w:szCs w:val="21"/>
                <w:lang w:val="en-US" w:eastAsia="zh-CN" w:bidi="ar"/>
              </w:rPr>
              <w:t>95.86分</w:t>
            </w:r>
          </w:p>
        </w:tc>
      </w:tr>
    </w:tbl>
    <w:p w14:paraId="23B23A9C">
      <w:pPr>
        <w:numPr>
          <w:ilvl w:val="0"/>
          <w:numId w:val="2"/>
        </w:numPr>
        <w:spacing w:line="500" w:lineRule="exact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评审专家（单一来源采购人员）名单：</w:t>
      </w:r>
    </w:p>
    <w:p w14:paraId="02662C7D">
      <w:pPr>
        <w:numPr>
          <w:ilvl w:val="-1"/>
          <w:numId w:val="0"/>
        </w:numPr>
        <w:spacing w:line="500" w:lineRule="exact"/>
        <w:rPr>
          <w:rFonts w:hint="eastAsia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林青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黄陈春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缪文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王明华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李式勇</w:t>
      </w:r>
    </w:p>
    <w:p w14:paraId="25C5AB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六、代理服务收费标准及金额：</w:t>
      </w:r>
    </w:p>
    <w:p w14:paraId="104FEE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本次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采购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代理服务费由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val="en-US" w:eastAsia="zh-CN"/>
        </w:rPr>
        <w:t>中标人</w:t>
      </w:r>
      <w:r>
        <w:rPr>
          <w:rFonts w:hint="eastAsia" w:ascii="宋体" w:hAnsi="宋体" w:cs="宋体"/>
          <w:color w:val="auto"/>
          <w:sz w:val="21"/>
          <w:szCs w:val="21"/>
          <w:highlight w:val="none"/>
        </w:rPr>
        <w:t>支付</w:t>
      </w:r>
      <w:r>
        <w:rPr>
          <w:rFonts w:hint="eastAsia" w:ascii="宋体" w:hAnsi="宋体" w:cs="宋体"/>
          <w:color w:val="auto"/>
          <w:sz w:val="21"/>
          <w:szCs w:val="21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sz w:val="21"/>
          <w:szCs w:val="21"/>
        </w:rPr>
        <w:t>本项目代理费总金额：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2.0000</w:t>
      </w:r>
      <w:r>
        <w:rPr>
          <w:rFonts w:hint="eastAsia" w:ascii="宋体" w:hAnsi="宋体" w:eastAsia="宋体" w:cs="宋体"/>
          <w:sz w:val="21"/>
          <w:szCs w:val="21"/>
        </w:rPr>
        <w:t xml:space="preserve"> 万元（人民币）</w:t>
      </w:r>
      <w:r>
        <w:rPr>
          <w:rFonts w:hint="eastAsia" w:ascii="宋体" w:hAnsi="宋体" w:eastAsia="宋体" w:cs="宋体"/>
          <w:sz w:val="21"/>
          <w:szCs w:val="21"/>
          <w:lang w:eastAsia="zh-CN"/>
        </w:rPr>
        <w:t>。</w:t>
      </w:r>
    </w:p>
    <w:p w14:paraId="34660C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七、公告期限</w:t>
      </w:r>
    </w:p>
    <w:p w14:paraId="1CDAE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自本公告发布之日起1个工作日。</w:t>
      </w:r>
    </w:p>
    <w:p w14:paraId="307CDF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八、其它补充事宜</w:t>
      </w:r>
    </w:p>
    <w:p w14:paraId="674EE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 w:val="0"/>
          <w:bCs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bCs w:val="0"/>
          <w:sz w:val="21"/>
          <w:szCs w:val="21"/>
        </w:rPr>
        <w:t>各供应商资格性与投标文件的符合性审查均通过。</w:t>
      </w:r>
    </w:p>
    <w:p w14:paraId="4814E9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九、凡对本次公告内容提出询问，请按以下方式联系。</w:t>
      </w:r>
    </w:p>
    <w:p w14:paraId="6CA2F1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1.采购人信息</w:t>
      </w:r>
    </w:p>
    <w:p w14:paraId="454531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名 称：福建省海洋经济产业投资有限公司　　　　　</w:t>
      </w:r>
    </w:p>
    <w:p w14:paraId="78BAD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地址：福建省宁德市东侨经济开发区正大路4号金禾大厦10层　　　　　　　　</w:t>
      </w:r>
    </w:p>
    <w:p w14:paraId="1F9C63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联系方式：陈先生  0593-2556365　　</w:t>
      </w:r>
      <w:r>
        <w:rPr>
          <w:rFonts w:hint="eastAsia" w:ascii="宋体" w:hAnsi="宋体" w:eastAsia="宋体" w:cs="宋体"/>
          <w:sz w:val="21"/>
          <w:szCs w:val="21"/>
          <w:highlight w:val="none"/>
          <w:shd w:val="clear" w:color="auto" w:fill="auto"/>
        </w:rPr>
        <w:t>　</w:t>
      </w:r>
      <w:r>
        <w:rPr>
          <w:rFonts w:hint="eastAsia" w:ascii="宋体" w:hAnsi="宋体" w:eastAsia="宋体" w:cs="宋体"/>
          <w:sz w:val="21"/>
          <w:szCs w:val="21"/>
        </w:rPr>
        <w:t>　　　　</w:t>
      </w:r>
    </w:p>
    <w:p w14:paraId="153DE3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2.采购代理机构信息</w:t>
      </w:r>
    </w:p>
    <w:p w14:paraId="6846EF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名 称：宁德市有信产权交易服务有限公司　　　　　　　　　　　　</w:t>
      </w:r>
    </w:p>
    <w:p w14:paraId="799AD2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地　址：宁德市东侨经济技术开发区金禾商务中心12层　　　　　　　　　　　　</w:t>
      </w:r>
    </w:p>
    <w:p w14:paraId="58DE0F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联系方式：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韦</w:t>
      </w:r>
      <w:r>
        <w:rPr>
          <w:rFonts w:hint="eastAsia" w:ascii="宋体" w:hAnsi="宋体" w:eastAsia="宋体" w:cs="宋体"/>
          <w:sz w:val="21"/>
          <w:szCs w:val="21"/>
        </w:rPr>
        <w:t>女士0593-2292676 　　　　　　　　　　　　</w:t>
      </w:r>
    </w:p>
    <w:p w14:paraId="6B47FB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3.项目联系方式</w:t>
      </w:r>
    </w:p>
    <w:p w14:paraId="451957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项目联系人：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韦</w:t>
      </w:r>
      <w:r>
        <w:rPr>
          <w:rFonts w:hint="eastAsia" w:ascii="宋体" w:hAnsi="宋体" w:eastAsia="宋体" w:cs="宋体"/>
          <w:sz w:val="21"/>
          <w:szCs w:val="21"/>
        </w:rPr>
        <w:t>女士</w:t>
      </w:r>
    </w:p>
    <w:p w14:paraId="6552AA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电　话：0593-2292676</w:t>
      </w:r>
    </w:p>
    <w:p w14:paraId="2D7340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宋体" w:hAnsi="宋体" w:eastAsia="宋体" w:cs="宋体"/>
          <w:sz w:val="21"/>
          <w:szCs w:val="21"/>
        </w:rPr>
      </w:pPr>
    </w:p>
    <w:p w14:paraId="1D6EFA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default" w:ascii="宋体" w:hAnsi="宋体" w:eastAsia="宋体" w:cs="宋体"/>
          <w:sz w:val="21"/>
          <w:szCs w:val="21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731284"/>
    <w:multiLevelType w:val="singleLevel"/>
    <w:tmpl w:val="A773128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D25F87C"/>
    <w:multiLevelType w:val="singleLevel"/>
    <w:tmpl w:val="7D25F87C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NzgxNGJmNDc1ZmFiMWIzMmEyZjY1MjU4NGZhMDAifQ=="/>
  </w:docVars>
  <w:rsids>
    <w:rsidRoot w:val="0104551D"/>
    <w:rsid w:val="00070B8D"/>
    <w:rsid w:val="0104551D"/>
    <w:rsid w:val="01440B66"/>
    <w:rsid w:val="02BD1EA7"/>
    <w:rsid w:val="526545E5"/>
    <w:rsid w:val="62D26D7C"/>
    <w:rsid w:val="733C5825"/>
    <w:rsid w:val="78AC57BE"/>
    <w:rsid w:val="79766D8C"/>
    <w:rsid w:val="7BFB759F"/>
    <w:rsid w:val="7EA11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Title"/>
    <w:basedOn w:val="1"/>
    <w:next w:val="1"/>
    <w:autoRedefine/>
    <w:qFormat/>
    <w:uiPriority w:val="0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  <w:lang w:val="en-US" w:eastAsia="zh-CN" w:bidi="ar-SA"/>
    </w:rPr>
  </w:style>
  <w:style w:type="character" w:styleId="7">
    <w:name w:val="Strong"/>
    <w:basedOn w:val="6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790</Words>
  <Characters>879</Characters>
  <Lines>0</Lines>
  <Paragraphs>0</Paragraphs>
  <TotalTime>8</TotalTime>
  <ScaleCrop>false</ScaleCrop>
  <LinksUpToDate>false</LinksUpToDate>
  <CharactersWithSpaces>943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2023-12-19T10:42:00Z</dcterms:created>
  <dc:creator>诿棠诖茁痈</dc:creator>
  <cp:lastModifiedBy>留档</cp:lastModifiedBy>
  <dcterms:modified xsi:type="dcterms:W3CDTF">2025-02-11T08:39:32Z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20C9DF46B85540099D9F16116B9E0948_13</vt:lpwstr>
  </property>
  <property fmtid="{D5CDD505-2E9C-101B-9397-08002B2CF9AE}" pid="4" name="KSOTemplateDocerSaveRecord">
    <vt:lpwstr>eyJoZGlkIjoiOWI3Mzk4MjNhMGQxNjIwZDA4MTY0NjgzZDIxOTc5NzAiLCJ1c2VySWQiOiIzNDA3ODE0NzkifQ==</vt:lpwstr>
  </property>
</Properties>
</file>